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Modalita' di gestione dei pubblici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Definizione delle modalita' di gestione dei pubblici servizi mediante assunzione diretta dei pubblici servizi, costituzione di istituzioni e aziende speciali, concessione dei pubblici servizi, partecipazione dell'ente locale a societa' di capitali, affidamento di attivita' o servizi mediante convenzione.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Ai sensi dei commi 20 e 21 dell'art. 34 del D.L. 179/2012, convertito con modificazioni dalla Legge n.221/2012, per i servizi pubblici locali di rilevanza economica va predisposta la relazione ivi prescritta al fine di dar conto delle ragioni e della sussistenza dei requisiti previsti dall'ordinamento europeo per la forma di affidamento prescelta e per definire inoltre i contenuti specifici degli obblighi di servizio pubblico e servizio universale, indicando le compensazioni economiche se previste.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135E6E" w:rsidRDefault="001367B8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0B219B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0B219B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135E6E" w:rsidRDefault="001367B8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0B219B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35E6E" w:rsidRDefault="001367B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</w:t>
            </w:r>
            <w:r w:rsidRPr="007137E0">
              <w:rPr>
                <w:rFonts w:ascii="Arial" w:hAnsi="Arial"/>
              </w:rPr>
              <w:lastRenderedPageBreak/>
              <w:t>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B219B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B219B"/>
    <w:rsid w:val="000C602F"/>
    <w:rsid w:val="000D195E"/>
    <w:rsid w:val="000E35AC"/>
    <w:rsid w:val="000F52EB"/>
    <w:rsid w:val="001070C3"/>
    <w:rsid w:val="00117B14"/>
    <w:rsid w:val="00133A96"/>
    <w:rsid w:val="00135E6E"/>
    <w:rsid w:val="001367B8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585CE9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2026-05-30T21:50:00Z</dcterms:modified>
</cp:coreProperties>
</file>